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F9B4" w14:textId="500BDB13" w:rsidR="00B57630" w:rsidRPr="00B57630" w:rsidRDefault="00B57630" w:rsidP="00B57630">
      <w:pPr>
        <w:spacing w:line="264" w:lineRule="auto"/>
        <w:rPr>
          <w:rFonts w:ascii="Times New Roman" w:hAnsi="Times New Roman" w:cs="Times New Roman"/>
          <w:sz w:val="20"/>
          <w:szCs w:val="20"/>
          <w:lang w:val="nl-NL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nl-NL"/>
        </w:rPr>
        <w:t>Explanatory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nl-NL"/>
        </w:rPr>
        <w:t>note</w:t>
      </w:r>
      <w:proofErr w:type="spellEnd"/>
      <w:r w:rsidRPr="00B57630">
        <w:rPr>
          <w:rFonts w:ascii="Times New Roman" w:hAnsi="Times New Roman" w:cs="Times New Roman"/>
          <w:sz w:val="20"/>
          <w:szCs w:val="20"/>
          <w:lang w:val="nl-NL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This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survey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constitutes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second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required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course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all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first-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year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History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students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at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UvA,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following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a survey of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ancient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history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preceeding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surveys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early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modern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modern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history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All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lectu</w:t>
      </w:r>
      <w:r w:rsidR="00CD4AD3">
        <w:rPr>
          <w:rFonts w:ascii="Times New Roman" w:hAnsi="Times New Roman" w:cs="Times New Roman"/>
          <w:sz w:val="20"/>
          <w:szCs w:val="20"/>
          <w:lang w:val="nl-NL"/>
        </w:rPr>
        <w:t>re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series (hoorcolleges),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which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convene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twice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a week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for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seven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weeks, 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are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accom</w:t>
      </w:r>
      <w:r w:rsidR="00CD4AD3">
        <w:rPr>
          <w:rFonts w:ascii="Times New Roman" w:hAnsi="Times New Roman" w:cs="Times New Roman"/>
          <w:sz w:val="20"/>
          <w:szCs w:val="20"/>
          <w:lang w:val="nl-NL"/>
        </w:rPr>
        <w:t>p</w:t>
      </w:r>
      <w:r>
        <w:rPr>
          <w:rFonts w:ascii="Times New Roman" w:hAnsi="Times New Roman" w:cs="Times New Roman"/>
          <w:sz w:val="20"/>
          <w:szCs w:val="20"/>
          <w:lang w:val="nl-NL"/>
        </w:rPr>
        <w:t>anied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by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weekly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discussion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groups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(werkcolleges)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based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on dossiers</w:t>
      </w:r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. The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latter’s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didctic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purposes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evolve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each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survey 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course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build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skills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our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porgram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expect</w:t>
      </w:r>
      <w:r w:rsidR="00CD4AD3">
        <w:rPr>
          <w:rFonts w:ascii="Times New Roman" w:hAnsi="Times New Roman" w:cs="Times New Roman"/>
          <w:sz w:val="20"/>
          <w:szCs w:val="20"/>
          <w:lang w:val="nl-NL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beginning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students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develop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alongside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knowledge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of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specific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periods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.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Lectures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ar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emoslty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thematic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,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following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a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rough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chronological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line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based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on relevant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chapters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in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the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textbook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and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sometimes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augmented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by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extra readings.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They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are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aimed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at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audiences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of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around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200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students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,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while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discussion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groups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are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designed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to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engage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groups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of 25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students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. The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discussion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groups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have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their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own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workbooks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which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the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survey team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composed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and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revise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each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year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.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Each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survey offers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an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optional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film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night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,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where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each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year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we introduce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and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screen a different film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dealing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with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a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medieval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event or topic. </w:t>
      </w:r>
      <w:proofErr w:type="spellStart"/>
      <w:r w:rsidR="00795888">
        <w:rPr>
          <w:rFonts w:ascii="Times New Roman" w:hAnsi="Times New Roman" w:cs="Times New Roman"/>
          <w:sz w:val="20"/>
          <w:szCs w:val="20"/>
          <w:lang w:val="nl-NL"/>
        </w:rPr>
        <w:t>Students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also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visit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one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site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each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year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and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 xml:space="preserve">/or a relevant </w:t>
      </w:r>
      <w:proofErr w:type="spellStart"/>
      <w:r w:rsidR="00CD4AD3">
        <w:rPr>
          <w:rFonts w:ascii="Times New Roman" w:hAnsi="Times New Roman" w:cs="Times New Roman"/>
          <w:sz w:val="20"/>
          <w:szCs w:val="20"/>
          <w:lang w:val="nl-NL"/>
        </w:rPr>
        <w:t>exhibition</w:t>
      </w:r>
      <w:proofErr w:type="spellEnd"/>
      <w:r w:rsidR="00795888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795888">
        <w:rPr>
          <w:rFonts w:ascii="Times New Roman" w:hAnsi="Times New Roman" w:cs="Times New Roman"/>
          <w:sz w:val="20"/>
          <w:szCs w:val="20"/>
          <w:lang w:val="nl-NL"/>
        </w:rPr>
        <w:t>under</w:t>
      </w:r>
      <w:proofErr w:type="spellEnd"/>
      <w:r w:rsidR="00795888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795888">
        <w:rPr>
          <w:rFonts w:ascii="Times New Roman" w:hAnsi="Times New Roman" w:cs="Times New Roman"/>
          <w:sz w:val="20"/>
          <w:szCs w:val="20"/>
          <w:lang w:val="nl-NL"/>
        </w:rPr>
        <w:t>the</w:t>
      </w:r>
      <w:proofErr w:type="spellEnd"/>
      <w:r w:rsidR="00795888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="00795888">
        <w:rPr>
          <w:rFonts w:ascii="Times New Roman" w:hAnsi="Times New Roman" w:cs="Times New Roman"/>
          <w:sz w:val="20"/>
          <w:szCs w:val="20"/>
          <w:lang w:val="nl-NL"/>
        </w:rPr>
        <w:t>instructors</w:t>
      </w:r>
      <w:proofErr w:type="spellEnd"/>
      <w:r w:rsidR="00795888">
        <w:rPr>
          <w:rFonts w:ascii="Times New Roman" w:hAnsi="Times New Roman" w:cs="Times New Roman"/>
          <w:sz w:val="20"/>
          <w:szCs w:val="20"/>
          <w:lang w:val="nl-NL"/>
        </w:rPr>
        <w:t xml:space="preserve">’ </w:t>
      </w:r>
      <w:proofErr w:type="spellStart"/>
      <w:r w:rsidR="00795888">
        <w:rPr>
          <w:rFonts w:ascii="Times New Roman" w:hAnsi="Times New Roman" w:cs="Times New Roman"/>
          <w:sz w:val="20"/>
          <w:szCs w:val="20"/>
          <w:lang w:val="nl-NL"/>
        </w:rPr>
        <w:t>guidance</w:t>
      </w:r>
      <w:proofErr w:type="spellEnd"/>
      <w:r w:rsidR="00CD4AD3">
        <w:rPr>
          <w:rFonts w:ascii="Times New Roman" w:hAnsi="Times New Roman" w:cs="Times New Roman"/>
          <w:sz w:val="20"/>
          <w:szCs w:val="20"/>
          <w:lang w:val="nl-NL"/>
        </w:rPr>
        <w:t>.</w:t>
      </w:r>
    </w:p>
    <w:p w14:paraId="62550BDB" w14:textId="77777777" w:rsidR="00B57630" w:rsidRDefault="00B57630" w:rsidP="00B57630">
      <w:pPr>
        <w:pStyle w:val="Heading1"/>
        <w:numPr>
          <w:ilvl w:val="0"/>
          <w:numId w:val="0"/>
        </w:numPr>
        <w:ind w:left="720" w:hanging="360"/>
        <w:jc w:val="left"/>
        <w:rPr>
          <w:bCs w:val="0"/>
          <w:smallCaps/>
          <w:sz w:val="28"/>
        </w:rPr>
      </w:pPr>
    </w:p>
    <w:p w14:paraId="1B72110E" w14:textId="77777777" w:rsidR="00B57630" w:rsidRPr="00B57630" w:rsidRDefault="00B57630" w:rsidP="00B57630">
      <w:pPr>
        <w:rPr>
          <w:lang w:val="nl-NL" w:eastAsia="ar-SA"/>
        </w:rPr>
      </w:pPr>
    </w:p>
    <w:p w14:paraId="0F4CBD0E" w14:textId="77777777" w:rsidR="00D14731" w:rsidRPr="0073153A" w:rsidRDefault="00D14731" w:rsidP="00D14731">
      <w:pPr>
        <w:pStyle w:val="Heading1"/>
        <w:numPr>
          <w:ilvl w:val="0"/>
          <w:numId w:val="2"/>
        </w:numPr>
        <w:jc w:val="center"/>
        <w:rPr>
          <w:bCs w:val="0"/>
          <w:smallCaps/>
          <w:sz w:val="28"/>
        </w:rPr>
      </w:pPr>
      <w:r>
        <w:rPr>
          <w:smallCaps/>
          <w:sz w:val="28"/>
        </w:rPr>
        <w:t>Middeleeuwse geschiedenis</w:t>
      </w:r>
    </w:p>
    <w:p w14:paraId="0DFD85E6" w14:textId="77777777" w:rsidR="00D14731" w:rsidRPr="0073153A" w:rsidRDefault="00D14731" w:rsidP="00D14731">
      <w:pPr>
        <w:pStyle w:val="Heading1"/>
        <w:numPr>
          <w:ilvl w:val="0"/>
          <w:numId w:val="2"/>
        </w:numPr>
        <w:jc w:val="center"/>
        <w:rPr>
          <w:bCs w:val="0"/>
          <w:smallCaps/>
          <w:sz w:val="24"/>
        </w:rPr>
      </w:pPr>
      <w:r w:rsidRPr="0073153A">
        <w:rPr>
          <w:bCs w:val="0"/>
          <w:smallCaps/>
          <w:sz w:val="24"/>
        </w:rPr>
        <w:t xml:space="preserve">Schema van hoor-  - en werkcolleges </w:t>
      </w:r>
      <w:r>
        <w:rPr>
          <w:bCs w:val="0"/>
          <w:smallCaps/>
          <w:sz w:val="24"/>
        </w:rPr>
        <w:t>2017</w:t>
      </w:r>
      <w:r w:rsidRPr="0073153A">
        <w:rPr>
          <w:bCs w:val="0"/>
          <w:smallCaps/>
          <w:sz w:val="24"/>
        </w:rPr>
        <w:t>/201</w:t>
      </w:r>
      <w:r>
        <w:rPr>
          <w:bCs w:val="0"/>
          <w:smallCaps/>
          <w:sz w:val="24"/>
        </w:rPr>
        <w:t>8</w:t>
      </w:r>
    </w:p>
    <w:p w14:paraId="52068ACA" w14:textId="77777777" w:rsidR="00D14731" w:rsidRPr="001668B4" w:rsidRDefault="00D14731" w:rsidP="00D14731">
      <w:pPr>
        <w:pStyle w:val="Heading2"/>
        <w:keepLines w:val="0"/>
        <w:numPr>
          <w:ilvl w:val="1"/>
          <w:numId w:val="2"/>
        </w:numPr>
        <w:suppressAutoHyphens/>
        <w:spacing w:before="0" w:line="264" w:lineRule="auto"/>
        <w:jc w:val="both"/>
        <w:rPr>
          <w:lang w:val="nl-NL"/>
        </w:rPr>
      </w:pPr>
    </w:p>
    <w:tbl>
      <w:tblPr>
        <w:tblpPr w:leftFromText="180" w:rightFromText="180" w:vertAnchor="text" w:horzAnchor="margin" w:tblpXSpec="center" w:tblpY="-40"/>
        <w:tblW w:w="9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2700"/>
        <w:gridCol w:w="1591"/>
        <w:gridCol w:w="2622"/>
      </w:tblGrid>
      <w:tr w:rsidR="00D14731" w:rsidRPr="001668B4" w14:paraId="1C9424FB" w14:textId="77777777" w:rsidTr="00B90AA1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75719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668B4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Week + dag hoorcollege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5539E" w14:textId="77777777" w:rsidR="00D14731" w:rsidRPr="001668B4" w:rsidRDefault="00D14731" w:rsidP="00B90AA1">
            <w:pPr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668B4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Thema hoorcollege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59FB4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668B4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Stof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84ED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668B4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Werkcollege</w:t>
            </w:r>
          </w:p>
        </w:tc>
      </w:tr>
      <w:tr w:rsidR="00D14731" w:rsidRPr="001668B4" w14:paraId="1E91AA39" w14:textId="77777777" w:rsidTr="00B90AA1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B8374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EE3EA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A5BB4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DE1C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D14731" w:rsidRPr="001668B4" w14:paraId="0076C784" w14:textId="77777777" w:rsidTr="00B90AA1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BFC36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01/</w:t>
            </w:r>
            <w:proofErr w:type="gram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/ 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30</w:t>
            </w:r>
            <w:proofErr w:type="gram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oktober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78399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The </w:t>
            </w:r>
            <w:proofErr w:type="spell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makings</w:t>
            </w:r>
            <w:proofErr w:type="spell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of Europe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7892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proofErr w:type="gram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BH</w:t>
            </w:r>
            <w:proofErr w:type="gram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1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59C6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Inleiding syllabus</w:t>
            </w:r>
          </w:p>
        </w:tc>
      </w:tr>
      <w:tr w:rsidR="00D14731" w:rsidRPr="001668B4" w14:paraId="045F47C7" w14:textId="77777777" w:rsidTr="00B90AA1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0CA79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02/</w:t>
            </w:r>
            <w:proofErr w:type="gram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/ 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</w:t>
            </w:r>
            <w:proofErr w:type="gram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november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474A6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Migration </w:t>
            </w:r>
            <w:proofErr w:type="spell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and</w:t>
            </w:r>
            <w:proofErr w:type="spell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localization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F0CC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proofErr w:type="gram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BH</w:t>
            </w:r>
            <w:proofErr w:type="gram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2+3</w:t>
            </w:r>
          </w:p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C2E9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D14731" w:rsidRPr="00D14731" w14:paraId="613C4633" w14:textId="77777777" w:rsidTr="00B90AA1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15CAE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03//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6</w:t>
            </w: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november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D72AE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Mission </w:t>
            </w:r>
            <w:proofErr w:type="spell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and</w:t>
            </w:r>
            <w:proofErr w:type="spell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conversion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2D2A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proofErr w:type="gram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BH</w:t>
            </w:r>
            <w:proofErr w:type="gram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4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287B0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Dossier </w:t>
            </w:r>
            <w:proofErr w:type="gram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1: </w:t>
            </w:r>
            <w:r w:rsidRPr="00E001E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nl-NL"/>
              </w:rPr>
              <w:t xml:space="preserve"> </w:t>
            </w:r>
            <w:r w:rsidRPr="00E001E2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nl-NL"/>
              </w:rPr>
              <w:t>Merovingisch</w:t>
            </w:r>
            <w:proofErr w:type="gramEnd"/>
            <w:r w:rsidRPr="00E001E2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nl-NL"/>
              </w:rPr>
              <w:t xml:space="preserve"> Gallië: christelijk of heidens?</w:t>
            </w:r>
          </w:p>
        </w:tc>
      </w:tr>
      <w:tr w:rsidR="00D14731" w:rsidRPr="001668B4" w14:paraId="4A82BC75" w14:textId="77777777" w:rsidTr="00B90AA1">
        <w:trPr>
          <w:cantSplit/>
          <w:trHeight w:val="543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DF582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04//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9</w:t>
            </w: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november + resp.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0540C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Courts and learning in the early Middle Ages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FF58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proofErr w:type="gram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BH</w:t>
            </w:r>
            <w:proofErr w:type="gram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5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84822C" w14:textId="77777777" w:rsidR="00D14731" w:rsidRPr="00E001E2" w:rsidRDefault="00D14731" w:rsidP="00B90AA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D14731" w:rsidRPr="00D14731" w14:paraId="739C0092" w14:textId="77777777" w:rsidTr="00B90AA1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4B29E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05//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13</w:t>
            </w: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november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51045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Rural society and technology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FBBC" w14:textId="77777777" w:rsidR="00D14731" w:rsidRPr="002F2ECB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proofErr w:type="gramStart"/>
            <w:r w:rsidRPr="002F2ECB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BH</w:t>
            </w:r>
            <w:proofErr w:type="gramEnd"/>
            <w:r w:rsidRPr="002F2ECB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6 (t/m p. 150) + tekst op BB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F3EE0" w14:textId="77777777" w:rsidR="00D14731" w:rsidRPr="001270F8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270F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Dossier 2: Kroning Karel de Grote</w:t>
            </w:r>
          </w:p>
        </w:tc>
      </w:tr>
      <w:tr w:rsidR="00D14731" w:rsidRPr="00974948" w14:paraId="51708D05" w14:textId="77777777" w:rsidTr="00B90AA1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EE224" w14:textId="77777777" w:rsidR="00D14731" w:rsidRPr="00974948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49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9749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november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657B9" w14:textId="77777777" w:rsidR="00D14731" w:rsidRPr="00974948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749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Deeltoets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0031C" w14:textId="77777777" w:rsidR="00D14731" w:rsidRPr="00974948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243E22" w14:textId="77777777" w:rsidR="00D14731" w:rsidRPr="00974948" w:rsidRDefault="00D14731" w:rsidP="00B90AA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731" w:rsidRPr="00974948" w14:paraId="1C19DE5C" w14:textId="77777777" w:rsidTr="00B90AA1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EDD85" w14:textId="77777777" w:rsidR="00D14731" w:rsidRPr="00974948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4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06// 16 </w:t>
            </w:r>
            <w:proofErr w:type="spellStart"/>
            <w:r w:rsidRPr="00974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november</w:t>
            </w:r>
            <w:proofErr w:type="spellEnd"/>
            <w:r w:rsidRPr="00974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resp.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515F4" w14:textId="77777777" w:rsidR="00D14731" w:rsidRPr="00974948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4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Religious life and the papacy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7F4ED" w14:textId="77777777" w:rsidR="00D14731" w:rsidRPr="00974948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4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 7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0648" w14:textId="77777777" w:rsidR="00D14731" w:rsidRPr="00974948" w:rsidRDefault="00D14731" w:rsidP="00B90AA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731" w:rsidRPr="001668B4" w14:paraId="7BB5C1A3" w14:textId="77777777" w:rsidTr="00B90AA1">
        <w:trPr>
          <w:cantSplit/>
          <w:trHeight w:val="33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43FF9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974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07//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20</w:t>
            </w: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november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6F10D" w14:textId="77777777" w:rsidR="00D14731" w:rsidRPr="00E001E2" w:rsidRDefault="00D14731" w:rsidP="00B90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</w:rPr>
              <w:t>The commercial revolution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A3F0A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proofErr w:type="gram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BH</w:t>
            </w:r>
            <w:proofErr w:type="gram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6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128C4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Dossier 3: Ontginningen en urbanisatie</w:t>
            </w:r>
          </w:p>
        </w:tc>
      </w:tr>
      <w:tr w:rsidR="00D14731" w:rsidRPr="001668B4" w14:paraId="220FD784" w14:textId="77777777" w:rsidTr="00B90AA1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293A3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08// 23</w:t>
            </w: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november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68CA2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Art, </w:t>
            </w:r>
            <w:proofErr w:type="spell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spaces</w:t>
            </w:r>
            <w:proofErr w:type="spell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and</w:t>
            </w:r>
            <w:proofErr w:type="spell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performance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E1A6F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Teksten op BB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910A2" w14:textId="77777777" w:rsidR="00D14731" w:rsidRPr="00E001E2" w:rsidRDefault="00D14731" w:rsidP="00B90AA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D14731" w:rsidRPr="001668B4" w14:paraId="1DF5F44E" w14:textId="77777777" w:rsidTr="00B90AA1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BB36D" w14:textId="77777777" w:rsidR="00D14731" w:rsidRPr="0070494A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23</w:t>
            </w:r>
            <w:r w:rsidRPr="0070494A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 xml:space="preserve"> november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F3996" w14:textId="30AC889B" w:rsidR="00D14731" w:rsidRPr="0070494A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49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Filmavond</w:t>
            </w:r>
            <w:proofErr w:type="spellEnd"/>
            <w:r w:rsidR="00B576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(Erik the Viking)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F2ED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5A38" w14:textId="77777777" w:rsidR="00D14731" w:rsidRPr="00E001E2" w:rsidRDefault="00D14731" w:rsidP="00B90AA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D14731" w:rsidRPr="001668B4" w14:paraId="731C68FA" w14:textId="77777777" w:rsidTr="00B90AA1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A25A1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09//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27</w:t>
            </w: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november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294C3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Crusading and cultural encounters (FC)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DFAB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proofErr w:type="gram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BH</w:t>
            </w:r>
            <w:proofErr w:type="gram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9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935C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Dossier 4: Bloedbad Jeruzalem</w:t>
            </w:r>
          </w:p>
          <w:p w14:paraId="7358345E" w14:textId="77777777" w:rsidR="00D14731" w:rsidRPr="00E001E2" w:rsidRDefault="00D14731" w:rsidP="00B90AA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19DDF568" w14:textId="77777777" w:rsidR="00D14731" w:rsidRPr="00E001E2" w:rsidRDefault="00D14731" w:rsidP="00B90AA1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</w:tc>
      </w:tr>
      <w:tr w:rsidR="00D14731" w:rsidRPr="001668B4" w14:paraId="63B853BF" w14:textId="77777777" w:rsidTr="00B90AA1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422A0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10//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30</w:t>
            </w: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november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+ resp.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12BDD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Universities and the world of learning</w:t>
            </w:r>
            <w:r w:rsidRPr="00E001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B206" w14:textId="77777777" w:rsidR="00D14731" w:rsidRPr="006A6FD5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BH</w:t>
            </w:r>
            <w:proofErr w:type="gram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11+14</w:t>
            </w:r>
          </w:p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9DF" w14:textId="77777777" w:rsidR="00D14731" w:rsidRPr="006A6FD5" w:rsidRDefault="00D14731" w:rsidP="00B90AA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731" w:rsidRPr="00D14731" w14:paraId="7B29D24B" w14:textId="77777777" w:rsidTr="00B90AA1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1A805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11//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4 december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7047954A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H</w:t>
            </w: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eresy</w:t>
            </w:r>
            <w:proofErr w:type="spell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and</w:t>
            </w:r>
            <w:proofErr w:type="spell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diversity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310C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proofErr w:type="gram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BH</w:t>
            </w:r>
            <w:proofErr w:type="gram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8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141E6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Dossier 5: De verbeelding van de wereld</w:t>
            </w:r>
          </w:p>
        </w:tc>
      </w:tr>
      <w:tr w:rsidR="00D14731" w:rsidRPr="001668B4" w14:paraId="516622CC" w14:textId="77777777" w:rsidTr="00B90AA1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57ADD" w14:textId="77777777" w:rsidR="00D14731" w:rsidRPr="003236BC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nl-NL"/>
              </w:rPr>
            </w:pPr>
            <w:r w:rsidRPr="006671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6 december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4BF72E40" w14:textId="77777777" w:rsidR="00D14731" w:rsidRPr="003236BC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nl-NL"/>
              </w:rPr>
            </w:pPr>
            <w:r w:rsidRPr="006671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nl-NL"/>
              </w:rPr>
              <w:t>Geschiedenis op Locatie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2F67" w14:textId="77777777" w:rsidR="00D14731" w:rsidRPr="003236BC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580AC" w14:textId="77777777" w:rsidR="00D14731" w:rsidRPr="001668B4" w:rsidRDefault="00D14731" w:rsidP="00B90AA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D14731" w:rsidRPr="001668B4" w14:paraId="193D75C2" w14:textId="77777777" w:rsidTr="00B90AA1">
        <w:trPr>
          <w:cantSplit/>
          <w:trHeight w:val="276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1BD8E" w14:textId="77777777" w:rsidR="00D14731" w:rsidRPr="00667163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12// 7</w:t>
            </w:r>
            <w:r w:rsidRPr="001668B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december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+ resp.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18E1DB70" w14:textId="77777777" w:rsidR="00D14731" w:rsidRPr="00667163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C</w:t>
            </w: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rime </w:t>
            </w:r>
            <w:proofErr w:type="spell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and</w:t>
            </w:r>
            <w:proofErr w:type="spell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punishment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0BEA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Teksten op BB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51DAA4" w14:textId="77777777" w:rsidR="00D14731" w:rsidRPr="001668B4" w:rsidRDefault="00D14731" w:rsidP="00B90AA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D14731" w:rsidRPr="001668B4" w14:paraId="389FFD55" w14:textId="77777777" w:rsidTr="00B90AA1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B6573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13// 11</w:t>
            </w:r>
            <w:r w:rsidRPr="001668B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december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FD2AE" w14:textId="77777777" w:rsidR="00D14731" w:rsidRPr="003236BC" w:rsidRDefault="00D14731" w:rsidP="00B90AA1">
            <w:pPr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Cities and s</w:t>
            </w:r>
            <w:r w:rsidRPr="00F32B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tate formation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(FC)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3840" w14:textId="77777777" w:rsidR="00D14731" w:rsidRPr="003236BC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gramStart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BH</w:t>
            </w:r>
            <w:proofErr w:type="gramEnd"/>
            <w:r w:rsidRPr="00E001E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10+13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4BD54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Dossier 6: De Pest</w:t>
            </w:r>
          </w:p>
        </w:tc>
      </w:tr>
      <w:tr w:rsidR="00D14731" w:rsidRPr="001668B4" w14:paraId="5BECED22" w14:textId="77777777" w:rsidTr="00B90AA1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67A19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14// 14</w:t>
            </w:r>
            <w:r w:rsidRPr="00166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resp.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6F138" w14:textId="77777777" w:rsidR="00D14731" w:rsidRPr="00E001E2" w:rsidRDefault="00D14731" w:rsidP="00B90AA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Crises of the Renaissance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A69E" w14:textId="77777777" w:rsidR="00D14731" w:rsidRPr="00E001E2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 12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4DADB" w14:textId="77777777" w:rsidR="00D14731" w:rsidRPr="001668B4" w:rsidRDefault="00D14731" w:rsidP="00B90AA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731" w:rsidRPr="001668B4" w14:paraId="36138E28" w14:textId="77777777" w:rsidTr="00B90AA1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208A5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26CE0" w14:textId="77777777" w:rsidR="00D14731" w:rsidRPr="001668B4" w:rsidRDefault="00D14731" w:rsidP="00B90AA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77311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14A9" w14:textId="77777777" w:rsidR="00D14731" w:rsidRPr="001668B4" w:rsidRDefault="00D14731" w:rsidP="00B90AA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731" w:rsidRPr="001668B4" w14:paraId="117CBB71" w14:textId="77777777" w:rsidTr="00B90AA1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16A8D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  <w:r w:rsidRPr="001668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</w:t>
            </w:r>
            <w:proofErr w:type="spellStart"/>
            <w:r w:rsidRPr="001668B4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ecember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16AC8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668B4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Eindtoets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A400A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A11C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D14731" w:rsidRPr="001668B4" w14:paraId="3A24E4D1" w14:textId="77777777" w:rsidTr="00B90AA1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F92B9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CB7A6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191F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8E7B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D14731" w:rsidRPr="001668B4" w14:paraId="4B8A5333" w14:textId="77777777" w:rsidTr="00B90AA1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B017D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29</w:t>
            </w:r>
            <w:r w:rsidRPr="001668B4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 xml:space="preserve"> januari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 xml:space="preserve"> 2018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4F0E7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668B4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Herkansing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A9541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8F18" w14:textId="77777777" w:rsidR="00D14731" w:rsidRPr="001668B4" w:rsidRDefault="00D14731" w:rsidP="00B90AA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</w:tr>
    </w:tbl>
    <w:p w14:paraId="14A6B04F" w14:textId="77777777" w:rsidR="00D14731" w:rsidRPr="001668B4" w:rsidRDefault="00D14731" w:rsidP="00D14731">
      <w:pPr>
        <w:spacing w:line="264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1668B4">
        <w:rPr>
          <w:rFonts w:ascii="Times New Roman" w:hAnsi="Times New Roman" w:cs="Times New Roman"/>
          <w:b/>
          <w:sz w:val="20"/>
          <w:szCs w:val="20"/>
          <w:lang w:val="nl-NL"/>
        </w:rPr>
        <w:t xml:space="preserve">Collegetijden: </w:t>
      </w:r>
      <w:r w:rsidRPr="001668B4">
        <w:rPr>
          <w:rFonts w:ascii="Times New Roman" w:hAnsi="Times New Roman" w:cs="Times New Roman"/>
          <w:sz w:val="20"/>
          <w:szCs w:val="20"/>
          <w:lang w:val="nl-NL"/>
        </w:rPr>
        <w:t>Maandag, 11:00</w:t>
      </w:r>
      <w:r>
        <w:rPr>
          <w:rFonts w:ascii="Times New Roman" w:hAnsi="Times New Roman" w:cs="Times New Roman"/>
          <w:sz w:val="20"/>
          <w:szCs w:val="20"/>
          <w:lang w:val="nl-NL"/>
        </w:rPr>
        <w:t>-12:45 OMHP D0</w:t>
      </w:r>
      <w:r w:rsidRPr="001668B4">
        <w:rPr>
          <w:rFonts w:ascii="Times New Roman" w:hAnsi="Times New Roman" w:cs="Times New Roman"/>
          <w:sz w:val="20"/>
          <w:szCs w:val="20"/>
          <w:lang w:val="nl-NL"/>
        </w:rPr>
        <w:t xml:space="preserve">.08; Donderdag, </w:t>
      </w:r>
      <w:r>
        <w:rPr>
          <w:rFonts w:ascii="Times New Roman" w:hAnsi="Times New Roman" w:cs="Times New Roman"/>
          <w:sz w:val="20"/>
          <w:szCs w:val="20"/>
          <w:lang w:val="nl-NL"/>
        </w:rPr>
        <w:t>15:15-18</w:t>
      </w:r>
      <w:r w:rsidRPr="001668B4">
        <w:rPr>
          <w:rFonts w:ascii="Times New Roman" w:hAnsi="Times New Roman" w:cs="Times New Roman"/>
          <w:sz w:val="20"/>
          <w:szCs w:val="20"/>
          <w:lang w:val="nl-NL"/>
        </w:rPr>
        <w:t>:00 OMHP D1.08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 (het derde uur op donderdag zal steeds ingevuld worden als facultatief responsiecollege)</w:t>
      </w:r>
    </w:p>
    <w:p w14:paraId="59C685F0" w14:textId="77777777" w:rsidR="00D14731" w:rsidRPr="001668B4" w:rsidRDefault="00D14731" w:rsidP="00D14731">
      <w:pPr>
        <w:spacing w:line="264" w:lineRule="auto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14:paraId="300D2DB7" w14:textId="77777777" w:rsidR="00D14731" w:rsidRPr="001668B4" w:rsidRDefault="00D14731" w:rsidP="00D14731">
      <w:pPr>
        <w:spacing w:line="264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1668B4">
        <w:rPr>
          <w:rFonts w:ascii="Times New Roman" w:hAnsi="Times New Roman" w:cs="Times New Roman"/>
          <w:b/>
          <w:sz w:val="20"/>
          <w:szCs w:val="20"/>
          <w:lang w:val="nl-NL"/>
        </w:rPr>
        <w:t>Handboek</w:t>
      </w:r>
      <w:r w:rsidRPr="001668B4">
        <w:rPr>
          <w:rFonts w:ascii="Times New Roman" w:hAnsi="Times New Roman" w:cs="Times New Roman"/>
          <w:sz w:val="20"/>
          <w:szCs w:val="20"/>
          <w:lang w:val="nl-NL"/>
        </w:rPr>
        <w:t xml:space="preserve">: M. </w:t>
      </w:r>
      <w:proofErr w:type="spellStart"/>
      <w:r w:rsidRPr="001668B4">
        <w:rPr>
          <w:rFonts w:ascii="Times New Roman" w:hAnsi="Times New Roman" w:cs="Times New Roman"/>
          <w:sz w:val="20"/>
          <w:szCs w:val="20"/>
          <w:lang w:val="nl-NL"/>
        </w:rPr>
        <w:t>Bennett</w:t>
      </w:r>
      <w:proofErr w:type="spellEnd"/>
      <w:r w:rsidRPr="001668B4">
        <w:rPr>
          <w:rFonts w:ascii="Times New Roman" w:hAnsi="Times New Roman" w:cs="Times New Roman"/>
          <w:sz w:val="20"/>
          <w:szCs w:val="20"/>
          <w:lang w:val="nl-NL"/>
        </w:rPr>
        <w:t xml:space="preserve"> en C. Warren </w:t>
      </w:r>
      <w:proofErr w:type="spellStart"/>
      <w:r w:rsidRPr="001668B4">
        <w:rPr>
          <w:rFonts w:ascii="Times New Roman" w:hAnsi="Times New Roman" w:cs="Times New Roman"/>
          <w:sz w:val="20"/>
          <w:szCs w:val="20"/>
          <w:lang w:val="nl-NL"/>
        </w:rPr>
        <w:t>Hollister</w:t>
      </w:r>
      <w:proofErr w:type="spellEnd"/>
      <w:r w:rsidRPr="001668B4">
        <w:rPr>
          <w:rFonts w:ascii="Times New Roman" w:hAnsi="Times New Roman" w:cs="Times New Roman"/>
          <w:sz w:val="20"/>
          <w:szCs w:val="20"/>
          <w:lang w:val="nl-NL"/>
        </w:rPr>
        <w:t xml:space="preserve">, </w:t>
      </w:r>
      <w:proofErr w:type="spellStart"/>
      <w:r w:rsidRPr="001668B4">
        <w:rPr>
          <w:rFonts w:ascii="Times New Roman" w:hAnsi="Times New Roman" w:cs="Times New Roman"/>
          <w:i/>
          <w:iCs/>
          <w:sz w:val="20"/>
          <w:szCs w:val="20"/>
          <w:lang w:val="nl-NL"/>
        </w:rPr>
        <w:t>Medieval</w:t>
      </w:r>
      <w:proofErr w:type="spellEnd"/>
      <w:r w:rsidRPr="001668B4">
        <w:rPr>
          <w:rFonts w:ascii="Times New Roman" w:hAnsi="Times New Roman" w:cs="Times New Roman"/>
          <w:i/>
          <w:iCs/>
          <w:sz w:val="20"/>
          <w:szCs w:val="20"/>
          <w:lang w:val="nl-NL"/>
        </w:rPr>
        <w:t xml:space="preserve"> Europe. </w:t>
      </w:r>
      <w:r w:rsidRPr="001668B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 short history </w:t>
      </w:r>
      <w:r w:rsidRPr="001668B4">
        <w:rPr>
          <w:rFonts w:ascii="Times New Roman" w:hAnsi="Times New Roman" w:cs="Times New Roman"/>
          <w:sz w:val="20"/>
          <w:szCs w:val="20"/>
          <w:lang w:val="en-US"/>
        </w:rPr>
        <w:t xml:space="preserve">(11de </w:t>
      </w:r>
      <w:proofErr w:type="spellStart"/>
      <w:r w:rsidRPr="001668B4">
        <w:rPr>
          <w:rFonts w:ascii="Times New Roman" w:hAnsi="Times New Roman" w:cs="Times New Roman"/>
          <w:sz w:val="20"/>
          <w:szCs w:val="20"/>
          <w:lang w:val="en-US"/>
        </w:rPr>
        <w:t>editie</w:t>
      </w:r>
      <w:proofErr w:type="spellEnd"/>
      <w:r w:rsidRPr="001668B4">
        <w:rPr>
          <w:rFonts w:ascii="Times New Roman" w:hAnsi="Times New Roman" w:cs="Times New Roman"/>
          <w:sz w:val="20"/>
          <w:szCs w:val="20"/>
          <w:lang w:val="en-US"/>
        </w:rPr>
        <w:t>; New York 2011).</w:t>
      </w:r>
      <w:r w:rsidRPr="001668B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668B4">
        <w:rPr>
          <w:rFonts w:ascii="Times New Roman" w:hAnsi="Times New Roman" w:cs="Times New Roman"/>
          <w:sz w:val="20"/>
          <w:szCs w:val="20"/>
          <w:lang w:val="nl-NL"/>
        </w:rPr>
        <w:t xml:space="preserve">Zie ook: </w:t>
      </w:r>
      <w:hyperlink r:id="rId5" w:history="1">
        <w:r w:rsidRPr="001668B4">
          <w:rPr>
            <w:rStyle w:val="Hyperlink"/>
            <w:rFonts w:ascii="Times New Roman" w:hAnsi="Times New Roman" w:cs="Times New Roman"/>
            <w:sz w:val="20"/>
            <w:szCs w:val="20"/>
            <w:lang w:val="nl-NL"/>
          </w:rPr>
          <w:t>http://www.medievaleuropeonline.com/</w:t>
        </w:r>
      </w:hyperlink>
      <w:r w:rsidRPr="001668B4">
        <w:rPr>
          <w:rFonts w:ascii="Times New Roman" w:hAnsi="Times New Roman" w:cs="Times New Roman"/>
          <w:sz w:val="20"/>
          <w:szCs w:val="20"/>
          <w:lang w:val="nl-NL"/>
        </w:rPr>
        <w:t>.</w:t>
      </w:r>
    </w:p>
    <w:p w14:paraId="049FA40B" w14:textId="77777777" w:rsidR="00D14731" w:rsidRPr="001668B4" w:rsidRDefault="00D14731" w:rsidP="00D14731">
      <w:pPr>
        <w:spacing w:line="264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1668B4">
        <w:rPr>
          <w:rFonts w:ascii="Times New Roman" w:hAnsi="Times New Roman" w:cs="Times New Roman"/>
          <w:sz w:val="20"/>
          <w:szCs w:val="20"/>
          <w:lang w:val="nl-NL"/>
        </w:rPr>
        <w:t>Aanvullend materiaal zal altijd te vinden zijn op Blackboard.</w:t>
      </w:r>
    </w:p>
    <w:p w14:paraId="7B64F64F" w14:textId="77777777" w:rsidR="00D14731" w:rsidRPr="001668B4" w:rsidRDefault="00D14731" w:rsidP="00D14731">
      <w:pPr>
        <w:spacing w:line="264" w:lineRule="auto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14:paraId="6B4A3D5E" w14:textId="77777777" w:rsidR="00D14731" w:rsidRPr="001668B4" w:rsidRDefault="00D14731" w:rsidP="00D14731">
      <w:pPr>
        <w:spacing w:line="264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1668B4">
        <w:rPr>
          <w:rFonts w:ascii="Times New Roman" w:hAnsi="Times New Roman" w:cs="Times New Roman"/>
          <w:b/>
          <w:sz w:val="20"/>
          <w:szCs w:val="20"/>
          <w:lang w:val="nl-NL"/>
        </w:rPr>
        <w:lastRenderedPageBreak/>
        <w:t>Tentamens</w:t>
      </w:r>
      <w:r w:rsidRPr="001668B4">
        <w:rPr>
          <w:rFonts w:ascii="Times New Roman" w:hAnsi="Times New Roman" w:cs="Times New Roman"/>
          <w:sz w:val="20"/>
          <w:szCs w:val="20"/>
          <w:lang w:val="nl-NL"/>
        </w:rPr>
        <w:t>: Deeltoets 1</w:t>
      </w:r>
      <w:r>
        <w:rPr>
          <w:rFonts w:ascii="Times New Roman" w:hAnsi="Times New Roman" w:cs="Times New Roman"/>
          <w:sz w:val="20"/>
          <w:szCs w:val="20"/>
          <w:lang w:val="nl-NL"/>
        </w:rPr>
        <w:t>5</w:t>
      </w:r>
      <w:r w:rsidRPr="001668B4">
        <w:rPr>
          <w:rFonts w:ascii="Times New Roman" w:hAnsi="Times New Roman" w:cs="Times New Roman"/>
          <w:sz w:val="20"/>
          <w:szCs w:val="20"/>
          <w:lang w:val="nl-NL"/>
        </w:rPr>
        <w:t xml:space="preserve"> november (20%); eindtoets 1</w:t>
      </w:r>
      <w:r>
        <w:rPr>
          <w:rFonts w:ascii="Times New Roman" w:hAnsi="Times New Roman" w:cs="Times New Roman"/>
          <w:sz w:val="20"/>
          <w:szCs w:val="20"/>
          <w:lang w:val="nl-NL"/>
        </w:rPr>
        <w:t>8</w:t>
      </w:r>
      <w:r w:rsidRPr="001668B4">
        <w:rPr>
          <w:rFonts w:ascii="Times New Roman" w:hAnsi="Times New Roman" w:cs="Times New Roman"/>
          <w:sz w:val="20"/>
          <w:szCs w:val="20"/>
          <w:lang w:val="nl-NL"/>
        </w:rPr>
        <w:t xml:space="preserve"> december (80%); herkansing 2</w:t>
      </w:r>
      <w:r>
        <w:rPr>
          <w:rFonts w:ascii="Times New Roman" w:hAnsi="Times New Roman" w:cs="Times New Roman"/>
          <w:sz w:val="20"/>
          <w:szCs w:val="20"/>
          <w:lang w:val="nl-NL"/>
        </w:rPr>
        <w:t>9</w:t>
      </w:r>
      <w:r w:rsidRPr="001668B4">
        <w:rPr>
          <w:rFonts w:ascii="Times New Roman" w:hAnsi="Times New Roman" w:cs="Times New Roman"/>
          <w:sz w:val="20"/>
          <w:szCs w:val="20"/>
          <w:lang w:val="nl-NL"/>
        </w:rPr>
        <w:t xml:space="preserve"> januari (100%). Kijk voor de juiste plaats en tijd altijd op het tentamenrooster </w:t>
      </w:r>
      <w:hyperlink r:id="rId6" w:history="1">
        <w:r w:rsidRPr="001668B4">
          <w:rPr>
            <w:rStyle w:val="Hyperlink"/>
            <w:rFonts w:ascii="Times New Roman" w:hAnsi="Times New Roman" w:cs="Times New Roman"/>
            <w:sz w:val="20"/>
            <w:szCs w:val="20"/>
            <w:lang w:val="nl-NL"/>
          </w:rPr>
          <w:t>https://rooster.uva.nl/</w:t>
        </w:r>
      </w:hyperlink>
    </w:p>
    <w:p w14:paraId="1A2124FB" w14:textId="77777777" w:rsidR="00D14731" w:rsidRPr="001668B4" w:rsidRDefault="00D14731" w:rsidP="00D14731">
      <w:pPr>
        <w:spacing w:line="264" w:lineRule="auto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14:paraId="04945EF8" w14:textId="77777777" w:rsidR="00D14731" w:rsidRPr="009E4783" w:rsidRDefault="00D14731" w:rsidP="00D14731">
      <w:pPr>
        <w:spacing w:line="264" w:lineRule="auto"/>
        <w:rPr>
          <w:rFonts w:ascii="Times New Roman" w:hAnsi="Times New Roman" w:cs="Times New Roman"/>
          <w:sz w:val="20"/>
          <w:szCs w:val="20"/>
          <w:lang w:val="nl-NL"/>
        </w:rPr>
      </w:pPr>
      <w:r>
        <w:rPr>
          <w:rFonts w:ascii="Times New Roman" w:hAnsi="Times New Roman" w:cs="Times New Roman"/>
          <w:b/>
          <w:sz w:val="20"/>
          <w:szCs w:val="20"/>
          <w:lang w:val="nl-NL"/>
        </w:rPr>
        <w:t>Filmavond: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 Donderdag 23 november 17:00-19:00. ‘Erik </w:t>
      </w:r>
      <w:proofErr w:type="spellStart"/>
      <w:r>
        <w:rPr>
          <w:rFonts w:ascii="Times New Roman" w:hAnsi="Times New Roman" w:cs="Times New Roman"/>
          <w:sz w:val="20"/>
          <w:szCs w:val="20"/>
          <w:lang w:val="nl-NL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  <w:lang w:val="nl-NL"/>
        </w:rPr>
        <w:t xml:space="preserve"> Viking’ (1989), ingeleid door dr. Justyna Wubs-Mrozewicz. Locatie: OMHP D0.09.</w:t>
      </w:r>
    </w:p>
    <w:p w14:paraId="4B0C02E5" w14:textId="77777777" w:rsidR="00D14731" w:rsidRDefault="00D14731" w:rsidP="00D14731">
      <w:pPr>
        <w:spacing w:line="264" w:lineRule="auto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14:paraId="26D7EAE0" w14:textId="77777777" w:rsidR="00D14731" w:rsidRDefault="00D14731" w:rsidP="00D14731">
      <w:pPr>
        <w:spacing w:line="264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1668B4">
        <w:rPr>
          <w:rFonts w:ascii="Times New Roman" w:hAnsi="Times New Roman" w:cs="Times New Roman"/>
          <w:b/>
          <w:sz w:val="20"/>
          <w:szCs w:val="20"/>
          <w:lang w:val="nl-NL"/>
        </w:rPr>
        <w:t>Geschiedenis op locatie:</w:t>
      </w:r>
      <w:r w:rsidRPr="001668B4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Woensdag </w:t>
      </w:r>
      <w:r w:rsidRPr="008748EE">
        <w:rPr>
          <w:rFonts w:ascii="Times New Roman" w:hAnsi="Times New Roman" w:cs="Times New Roman"/>
          <w:sz w:val="20"/>
          <w:szCs w:val="20"/>
          <w:lang w:val="nl-NL"/>
        </w:rPr>
        <w:t>6 december</w:t>
      </w:r>
      <w:r>
        <w:rPr>
          <w:rFonts w:ascii="Times New Roman" w:hAnsi="Times New Roman" w:cs="Times New Roman"/>
          <w:sz w:val="20"/>
          <w:szCs w:val="20"/>
          <w:lang w:val="nl-NL"/>
        </w:rPr>
        <w:t>;</w:t>
      </w:r>
      <w:r w:rsidRPr="008748EE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l-NL"/>
        </w:rPr>
        <w:t>Museum</w:t>
      </w:r>
      <w:r w:rsidRPr="008748EE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l-NL"/>
        </w:rPr>
        <w:t>Catharijnec</w:t>
      </w:r>
      <w:r w:rsidRPr="008748EE">
        <w:rPr>
          <w:rFonts w:ascii="Times New Roman" w:hAnsi="Times New Roman" w:cs="Times New Roman"/>
          <w:sz w:val="20"/>
          <w:szCs w:val="20"/>
          <w:lang w:val="nl-NL"/>
        </w:rPr>
        <w:t>onvent</w:t>
      </w:r>
      <w:r>
        <w:rPr>
          <w:rFonts w:ascii="Times New Roman" w:hAnsi="Times New Roman" w:cs="Times New Roman"/>
          <w:sz w:val="20"/>
          <w:szCs w:val="20"/>
          <w:lang w:val="nl-NL"/>
        </w:rPr>
        <w:t>, Lange Nieuwstraat 38</w:t>
      </w:r>
      <w:r w:rsidRPr="008748EE">
        <w:rPr>
          <w:rFonts w:ascii="Times New Roman" w:hAnsi="Times New Roman" w:cs="Times New Roman"/>
          <w:sz w:val="20"/>
          <w:szCs w:val="20"/>
          <w:lang w:val="nl-NL"/>
        </w:rPr>
        <w:t xml:space="preserve"> te Utrecht</w:t>
      </w:r>
      <w:r>
        <w:rPr>
          <w:rFonts w:ascii="Times New Roman" w:hAnsi="Times New Roman" w:cs="Times New Roman"/>
          <w:sz w:val="20"/>
          <w:szCs w:val="20"/>
          <w:lang w:val="nl-NL"/>
        </w:rPr>
        <w:t>.</w:t>
      </w:r>
    </w:p>
    <w:p w14:paraId="445A6B7E" w14:textId="77777777" w:rsidR="00D14731" w:rsidRPr="001668B4" w:rsidRDefault="00D14731" w:rsidP="00D14731">
      <w:pPr>
        <w:spacing w:line="264" w:lineRule="auto"/>
        <w:rPr>
          <w:rFonts w:ascii="Times New Roman" w:hAnsi="Times New Roman" w:cs="Times New Roman"/>
          <w:sz w:val="20"/>
          <w:szCs w:val="20"/>
          <w:lang w:val="nl-NL"/>
        </w:rPr>
      </w:pPr>
    </w:p>
    <w:p w14:paraId="5BDA8BA0" w14:textId="77777777" w:rsidR="00D14731" w:rsidRPr="001668B4" w:rsidRDefault="00D14731" w:rsidP="00D14731">
      <w:pPr>
        <w:spacing w:line="264" w:lineRule="auto"/>
        <w:rPr>
          <w:rFonts w:ascii="Times New Roman" w:hAnsi="Times New Roman" w:cs="Times New Roman"/>
          <w:sz w:val="20"/>
          <w:szCs w:val="20"/>
          <w:lang w:val="nl-NL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 xml:space="preserve">Docent </w:t>
      </w:r>
      <w:proofErr w:type="gramStart"/>
      <w:r>
        <w:rPr>
          <w:rFonts w:ascii="Times New Roman" w:hAnsi="Times New Roman" w:cs="Times New Roman"/>
          <w:sz w:val="20"/>
          <w:szCs w:val="20"/>
          <w:lang w:val="nl-NL"/>
        </w:rPr>
        <w:t xml:space="preserve">HC </w:t>
      </w:r>
      <w:r w:rsidRPr="001668B4">
        <w:rPr>
          <w:rFonts w:ascii="Times New Roman" w:hAnsi="Times New Roman" w:cs="Times New Roman"/>
          <w:sz w:val="20"/>
          <w:szCs w:val="20"/>
          <w:lang w:val="nl-NL"/>
        </w:rPr>
        <w:t>:</w:t>
      </w:r>
      <w:proofErr w:type="gramEnd"/>
      <w:r w:rsidRPr="001668B4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 w:rsidRPr="001668B4">
        <w:rPr>
          <w:rFonts w:ascii="Times New Roman" w:hAnsi="Times New Roman" w:cs="Times New Roman"/>
          <w:sz w:val="20"/>
          <w:szCs w:val="20"/>
          <w:lang w:val="nl-NL"/>
        </w:rPr>
        <w:tab/>
        <w:t>Prof. dr. Guy Geltner (</w:t>
      </w:r>
      <w:hyperlink r:id="rId7" w:history="1">
        <w:r w:rsidRPr="001668B4">
          <w:rPr>
            <w:rStyle w:val="Hyperlink"/>
            <w:rFonts w:ascii="Times New Roman" w:hAnsi="Times New Roman" w:cs="Times New Roman"/>
            <w:sz w:val="20"/>
            <w:szCs w:val="20"/>
            <w:lang w:val="nl-NL"/>
          </w:rPr>
          <w:t>g.geltner@uva.nl</w:t>
        </w:r>
      </w:hyperlink>
      <w:r w:rsidRPr="001668B4">
        <w:rPr>
          <w:rFonts w:ascii="Times New Roman" w:hAnsi="Times New Roman" w:cs="Times New Roman"/>
          <w:sz w:val="20"/>
          <w:szCs w:val="20"/>
          <w:lang w:val="nl-NL"/>
        </w:rPr>
        <w:t>), spreeku</w:t>
      </w:r>
      <w:r>
        <w:rPr>
          <w:rFonts w:ascii="Times New Roman" w:hAnsi="Times New Roman" w:cs="Times New Roman"/>
          <w:sz w:val="20"/>
          <w:szCs w:val="20"/>
          <w:lang w:val="nl-NL"/>
        </w:rPr>
        <w:t>ur</w:t>
      </w:r>
      <w:r w:rsidRPr="001668B4">
        <w:rPr>
          <w:rFonts w:ascii="Times New Roman" w:hAnsi="Times New Roman" w:cs="Times New Roman"/>
          <w:sz w:val="20"/>
          <w:szCs w:val="20"/>
          <w:lang w:val="nl-NL"/>
        </w:rPr>
        <w:t>: maandag 16:00-18:00</w:t>
      </w:r>
      <w:r>
        <w:rPr>
          <w:rFonts w:ascii="Times New Roman" w:hAnsi="Times New Roman" w:cs="Times New Roman"/>
          <w:sz w:val="20"/>
          <w:szCs w:val="20"/>
          <w:lang w:val="nl-NL"/>
        </w:rPr>
        <w:t>,</w:t>
      </w:r>
      <w:r w:rsidRPr="001668B4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l-NL"/>
        </w:rPr>
        <w:t>OIH D1.04C.</w:t>
      </w:r>
    </w:p>
    <w:p w14:paraId="6A2B6492" w14:textId="77777777" w:rsidR="00D14731" w:rsidRPr="004E74B4" w:rsidRDefault="00D14731" w:rsidP="00D14731">
      <w:pPr>
        <w:spacing w:line="264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4E74B4">
        <w:rPr>
          <w:rFonts w:ascii="Times New Roman" w:hAnsi="Times New Roman" w:cs="Times New Roman"/>
          <w:sz w:val="20"/>
          <w:szCs w:val="20"/>
          <w:lang w:val="nl-NL"/>
        </w:rPr>
        <w:t xml:space="preserve">Coördinator: </w:t>
      </w:r>
      <w:r w:rsidRPr="004E74B4">
        <w:rPr>
          <w:rFonts w:ascii="Times New Roman" w:hAnsi="Times New Roman" w:cs="Times New Roman"/>
          <w:sz w:val="20"/>
          <w:szCs w:val="20"/>
          <w:lang w:val="nl-NL"/>
        </w:rPr>
        <w:tab/>
        <w:t xml:space="preserve">Dr. Frans </w:t>
      </w:r>
      <w:proofErr w:type="spellStart"/>
      <w:r w:rsidRPr="004E74B4">
        <w:rPr>
          <w:rFonts w:ascii="Times New Roman" w:hAnsi="Times New Roman" w:cs="Times New Roman"/>
          <w:sz w:val="20"/>
          <w:szCs w:val="20"/>
          <w:lang w:val="nl-NL"/>
        </w:rPr>
        <w:t>Camphuijsen</w:t>
      </w:r>
      <w:proofErr w:type="spellEnd"/>
      <w:r w:rsidRPr="004E74B4">
        <w:rPr>
          <w:rFonts w:ascii="Times New Roman" w:hAnsi="Times New Roman" w:cs="Times New Roman"/>
          <w:sz w:val="20"/>
          <w:szCs w:val="20"/>
          <w:lang w:val="nl-NL"/>
        </w:rPr>
        <w:t xml:space="preserve"> (</w:t>
      </w:r>
      <w:hyperlink r:id="rId8" w:history="1">
        <w:r w:rsidRPr="004E74B4">
          <w:rPr>
            <w:rStyle w:val="Hyperlink"/>
            <w:rFonts w:ascii="Times New Roman" w:hAnsi="Times New Roman" w:cs="Times New Roman"/>
            <w:sz w:val="20"/>
            <w:szCs w:val="20"/>
            <w:lang w:val="nl-NL"/>
          </w:rPr>
          <w:t>f.w.g.w.camphuijsen@uva.nl</w:t>
        </w:r>
      </w:hyperlink>
      <w:r w:rsidRPr="004E74B4">
        <w:rPr>
          <w:rFonts w:ascii="Times New Roman" w:hAnsi="Times New Roman" w:cs="Times New Roman"/>
          <w:sz w:val="20"/>
          <w:szCs w:val="20"/>
          <w:lang w:val="nl-NL"/>
        </w:rPr>
        <w:t>)</w:t>
      </w:r>
    </w:p>
    <w:p w14:paraId="1DBE2103" w14:textId="77777777" w:rsidR="00D14731" w:rsidRPr="004E74B4" w:rsidRDefault="00D14731" w:rsidP="00D14731">
      <w:pPr>
        <w:spacing w:line="264" w:lineRule="auto"/>
        <w:rPr>
          <w:rFonts w:ascii="Times New Roman" w:hAnsi="Times New Roman" w:cs="Times New Roman"/>
          <w:sz w:val="20"/>
          <w:szCs w:val="20"/>
          <w:lang w:val="nl-NL"/>
        </w:rPr>
      </w:pPr>
    </w:p>
    <w:p w14:paraId="2205401E" w14:textId="77777777" w:rsidR="00D14731" w:rsidRPr="001668B4" w:rsidRDefault="00D14731" w:rsidP="00D14731">
      <w:pPr>
        <w:spacing w:line="264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1668B4">
        <w:rPr>
          <w:rFonts w:ascii="Times New Roman" w:hAnsi="Times New Roman" w:cs="Times New Roman"/>
          <w:sz w:val="20"/>
          <w:szCs w:val="20"/>
          <w:lang w:val="nl-NL"/>
        </w:rPr>
        <w:t xml:space="preserve">Voor geïnteresseerden: zie de activiteiten van het Center </w:t>
      </w:r>
      <w:proofErr w:type="spellStart"/>
      <w:r w:rsidRPr="001668B4">
        <w:rPr>
          <w:rFonts w:ascii="Times New Roman" w:hAnsi="Times New Roman" w:cs="Times New Roman"/>
          <w:sz w:val="20"/>
          <w:szCs w:val="20"/>
          <w:lang w:val="nl-NL"/>
        </w:rPr>
        <w:t>for</w:t>
      </w:r>
      <w:proofErr w:type="spellEnd"/>
      <w:r w:rsidRPr="001668B4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Pr="001668B4">
        <w:rPr>
          <w:rFonts w:ascii="Times New Roman" w:hAnsi="Times New Roman" w:cs="Times New Roman"/>
          <w:sz w:val="20"/>
          <w:szCs w:val="20"/>
          <w:lang w:val="nl-NL"/>
        </w:rPr>
        <w:t>Medieval</w:t>
      </w:r>
      <w:proofErr w:type="spellEnd"/>
      <w:r w:rsidRPr="001668B4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Pr="001668B4">
        <w:rPr>
          <w:rFonts w:ascii="Times New Roman" w:hAnsi="Times New Roman" w:cs="Times New Roman"/>
          <w:sz w:val="20"/>
          <w:szCs w:val="20"/>
          <w:lang w:val="nl-NL"/>
        </w:rPr>
        <w:t>and</w:t>
      </w:r>
      <w:proofErr w:type="spellEnd"/>
      <w:r w:rsidRPr="001668B4">
        <w:rPr>
          <w:rFonts w:ascii="Times New Roman" w:hAnsi="Times New Roman" w:cs="Times New Roman"/>
          <w:sz w:val="20"/>
          <w:szCs w:val="20"/>
          <w:lang w:val="nl-NL"/>
        </w:rPr>
        <w:t xml:space="preserve"> Renaissance Studies Amsterdam (CMRSA) op </w:t>
      </w:r>
      <w:hyperlink r:id="rId9" w:history="1">
        <w:r w:rsidRPr="001668B4">
          <w:rPr>
            <w:rStyle w:val="Hyperlink"/>
            <w:rFonts w:ascii="Times New Roman" w:hAnsi="Times New Roman" w:cs="Times New Roman"/>
            <w:sz w:val="20"/>
            <w:szCs w:val="20"/>
            <w:lang w:val="nl-NL"/>
          </w:rPr>
          <w:t>http://cmsa.uva.nl</w:t>
        </w:r>
      </w:hyperlink>
    </w:p>
    <w:p w14:paraId="720364EE" w14:textId="77777777" w:rsidR="00E07A6D" w:rsidRPr="00D14731" w:rsidRDefault="00E07A6D" w:rsidP="00D14731">
      <w:pPr>
        <w:rPr>
          <w:lang w:val="nl-NL"/>
        </w:rPr>
      </w:pPr>
      <w:bookmarkStart w:id="0" w:name="_GoBack"/>
      <w:bookmarkEnd w:id="0"/>
    </w:p>
    <w:sectPr w:rsidR="00E07A6D" w:rsidRPr="00D14731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E62CD818"/>
    <w:name w:val="WW8Num1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0E"/>
    <w:rsid w:val="00010256"/>
    <w:rsid w:val="00022B02"/>
    <w:rsid w:val="00033162"/>
    <w:rsid w:val="000412BD"/>
    <w:rsid w:val="0004681A"/>
    <w:rsid w:val="00047417"/>
    <w:rsid w:val="000556E2"/>
    <w:rsid w:val="00056A5E"/>
    <w:rsid w:val="00063A5D"/>
    <w:rsid w:val="00066912"/>
    <w:rsid w:val="00081102"/>
    <w:rsid w:val="00096F74"/>
    <w:rsid w:val="000B0AF1"/>
    <w:rsid w:val="000C4838"/>
    <w:rsid w:val="000C618C"/>
    <w:rsid w:val="000C789C"/>
    <w:rsid w:val="000E0C1C"/>
    <w:rsid w:val="000F2A7D"/>
    <w:rsid w:val="00104A8A"/>
    <w:rsid w:val="00117EEB"/>
    <w:rsid w:val="00130853"/>
    <w:rsid w:val="001355EA"/>
    <w:rsid w:val="00137797"/>
    <w:rsid w:val="001439A7"/>
    <w:rsid w:val="00144FC7"/>
    <w:rsid w:val="001479DB"/>
    <w:rsid w:val="00153782"/>
    <w:rsid w:val="00154421"/>
    <w:rsid w:val="00163285"/>
    <w:rsid w:val="00163923"/>
    <w:rsid w:val="001733B8"/>
    <w:rsid w:val="00174B11"/>
    <w:rsid w:val="001A34F0"/>
    <w:rsid w:val="001B6A6D"/>
    <w:rsid w:val="001B7724"/>
    <w:rsid w:val="001D1797"/>
    <w:rsid w:val="001D7D91"/>
    <w:rsid w:val="001E00B0"/>
    <w:rsid w:val="001F25D7"/>
    <w:rsid w:val="001F4338"/>
    <w:rsid w:val="001F4DA8"/>
    <w:rsid w:val="00205607"/>
    <w:rsid w:val="0021066C"/>
    <w:rsid w:val="002162A9"/>
    <w:rsid w:val="00231070"/>
    <w:rsid w:val="00246061"/>
    <w:rsid w:val="00250552"/>
    <w:rsid w:val="00262050"/>
    <w:rsid w:val="002714AA"/>
    <w:rsid w:val="00277E88"/>
    <w:rsid w:val="00283082"/>
    <w:rsid w:val="00284509"/>
    <w:rsid w:val="00290802"/>
    <w:rsid w:val="00297406"/>
    <w:rsid w:val="002A1A66"/>
    <w:rsid w:val="002A7B03"/>
    <w:rsid w:val="002B10D8"/>
    <w:rsid w:val="002B6066"/>
    <w:rsid w:val="002B611C"/>
    <w:rsid w:val="002C47DD"/>
    <w:rsid w:val="002D34AC"/>
    <w:rsid w:val="002D4FE7"/>
    <w:rsid w:val="002D60A9"/>
    <w:rsid w:val="002D689B"/>
    <w:rsid w:val="002E0BCF"/>
    <w:rsid w:val="002E0EA0"/>
    <w:rsid w:val="002E7A43"/>
    <w:rsid w:val="002F5C95"/>
    <w:rsid w:val="0030062E"/>
    <w:rsid w:val="003025B9"/>
    <w:rsid w:val="00304932"/>
    <w:rsid w:val="00312AE7"/>
    <w:rsid w:val="00334C25"/>
    <w:rsid w:val="0033515D"/>
    <w:rsid w:val="00336E3B"/>
    <w:rsid w:val="003507A7"/>
    <w:rsid w:val="003650AE"/>
    <w:rsid w:val="00365E5A"/>
    <w:rsid w:val="003710B5"/>
    <w:rsid w:val="0037138E"/>
    <w:rsid w:val="00376AD8"/>
    <w:rsid w:val="003A26FC"/>
    <w:rsid w:val="003A51DD"/>
    <w:rsid w:val="003A6716"/>
    <w:rsid w:val="003B6AD3"/>
    <w:rsid w:val="003C30C9"/>
    <w:rsid w:val="003D2BF4"/>
    <w:rsid w:val="003E2A8B"/>
    <w:rsid w:val="003E62AD"/>
    <w:rsid w:val="003F499B"/>
    <w:rsid w:val="003F6313"/>
    <w:rsid w:val="003F7500"/>
    <w:rsid w:val="00413BB5"/>
    <w:rsid w:val="004147A9"/>
    <w:rsid w:val="00420C0E"/>
    <w:rsid w:val="00420CB4"/>
    <w:rsid w:val="00435166"/>
    <w:rsid w:val="00435EC6"/>
    <w:rsid w:val="00441D0B"/>
    <w:rsid w:val="004462A7"/>
    <w:rsid w:val="00454A8A"/>
    <w:rsid w:val="00457732"/>
    <w:rsid w:val="00465B6B"/>
    <w:rsid w:val="004713DC"/>
    <w:rsid w:val="00477129"/>
    <w:rsid w:val="00477FF1"/>
    <w:rsid w:val="00482C39"/>
    <w:rsid w:val="00497D4C"/>
    <w:rsid w:val="004A1BA9"/>
    <w:rsid w:val="004A58B1"/>
    <w:rsid w:val="004B06FB"/>
    <w:rsid w:val="004B64E5"/>
    <w:rsid w:val="004C059C"/>
    <w:rsid w:val="004F1BC6"/>
    <w:rsid w:val="004F357A"/>
    <w:rsid w:val="00521E5B"/>
    <w:rsid w:val="0054245E"/>
    <w:rsid w:val="00560003"/>
    <w:rsid w:val="0057259C"/>
    <w:rsid w:val="00573A16"/>
    <w:rsid w:val="00581FE8"/>
    <w:rsid w:val="0058610E"/>
    <w:rsid w:val="0059597E"/>
    <w:rsid w:val="00597AC5"/>
    <w:rsid w:val="005B24AC"/>
    <w:rsid w:val="005B4B8C"/>
    <w:rsid w:val="005C708F"/>
    <w:rsid w:val="005D3A7A"/>
    <w:rsid w:val="006011D0"/>
    <w:rsid w:val="00602A03"/>
    <w:rsid w:val="00610062"/>
    <w:rsid w:val="00636477"/>
    <w:rsid w:val="006422AC"/>
    <w:rsid w:val="00644003"/>
    <w:rsid w:val="0065607C"/>
    <w:rsid w:val="00662CF6"/>
    <w:rsid w:val="00667163"/>
    <w:rsid w:val="00687282"/>
    <w:rsid w:val="0069647C"/>
    <w:rsid w:val="006A6FD5"/>
    <w:rsid w:val="006B64BC"/>
    <w:rsid w:val="006C1056"/>
    <w:rsid w:val="006C7FF3"/>
    <w:rsid w:val="006D0B6E"/>
    <w:rsid w:val="006E343A"/>
    <w:rsid w:val="006F1AEC"/>
    <w:rsid w:val="007045DE"/>
    <w:rsid w:val="00710EC3"/>
    <w:rsid w:val="00714F3B"/>
    <w:rsid w:val="0072575C"/>
    <w:rsid w:val="00732D1A"/>
    <w:rsid w:val="00737482"/>
    <w:rsid w:val="00740602"/>
    <w:rsid w:val="00752E1C"/>
    <w:rsid w:val="00755F26"/>
    <w:rsid w:val="00760C41"/>
    <w:rsid w:val="00765BAD"/>
    <w:rsid w:val="00766D0F"/>
    <w:rsid w:val="00773452"/>
    <w:rsid w:val="007914CD"/>
    <w:rsid w:val="00795888"/>
    <w:rsid w:val="007A1893"/>
    <w:rsid w:val="007A565F"/>
    <w:rsid w:val="007A74A3"/>
    <w:rsid w:val="007A7EE8"/>
    <w:rsid w:val="007B066B"/>
    <w:rsid w:val="007C0528"/>
    <w:rsid w:val="007C7021"/>
    <w:rsid w:val="007D775F"/>
    <w:rsid w:val="007E2B23"/>
    <w:rsid w:val="007E3B9D"/>
    <w:rsid w:val="007E6C86"/>
    <w:rsid w:val="007F43A2"/>
    <w:rsid w:val="007F4D3B"/>
    <w:rsid w:val="00807522"/>
    <w:rsid w:val="008146B4"/>
    <w:rsid w:val="00816CA4"/>
    <w:rsid w:val="00821F7C"/>
    <w:rsid w:val="008342BA"/>
    <w:rsid w:val="00837DA4"/>
    <w:rsid w:val="00852A31"/>
    <w:rsid w:val="00856BE8"/>
    <w:rsid w:val="008575B6"/>
    <w:rsid w:val="00863E14"/>
    <w:rsid w:val="00872158"/>
    <w:rsid w:val="008748EE"/>
    <w:rsid w:val="00876723"/>
    <w:rsid w:val="00876725"/>
    <w:rsid w:val="00885E5F"/>
    <w:rsid w:val="008930FE"/>
    <w:rsid w:val="00893BAB"/>
    <w:rsid w:val="008A2DA2"/>
    <w:rsid w:val="008C1CFE"/>
    <w:rsid w:val="008D009D"/>
    <w:rsid w:val="008D1FB6"/>
    <w:rsid w:val="008D628F"/>
    <w:rsid w:val="008D629B"/>
    <w:rsid w:val="008D7059"/>
    <w:rsid w:val="008E026E"/>
    <w:rsid w:val="008E7E86"/>
    <w:rsid w:val="008F0A51"/>
    <w:rsid w:val="008F0DCE"/>
    <w:rsid w:val="008F2751"/>
    <w:rsid w:val="008F7415"/>
    <w:rsid w:val="00911EB3"/>
    <w:rsid w:val="009121BD"/>
    <w:rsid w:val="00915C6E"/>
    <w:rsid w:val="00920982"/>
    <w:rsid w:val="00921D04"/>
    <w:rsid w:val="0093724F"/>
    <w:rsid w:val="0093785B"/>
    <w:rsid w:val="00943A7A"/>
    <w:rsid w:val="00957123"/>
    <w:rsid w:val="00966447"/>
    <w:rsid w:val="0099117C"/>
    <w:rsid w:val="009A1675"/>
    <w:rsid w:val="009B0C0D"/>
    <w:rsid w:val="009B2562"/>
    <w:rsid w:val="009C034B"/>
    <w:rsid w:val="009C6891"/>
    <w:rsid w:val="009C6BBC"/>
    <w:rsid w:val="009D2E43"/>
    <w:rsid w:val="009E45D2"/>
    <w:rsid w:val="009E52F6"/>
    <w:rsid w:val="009E5DDA"/>
    <w:rsid w:val="009E62F5"/>
    <w:rsid w:val="009F756C"/>
    <w:rsid w:val="00A0088B"/>
    <w:rsid w:val="00A01879"/>
    <w:rsid w:val="00A03E6E"/>
    <w:rsid w:val="00A05583"/>
    <w:rsid w:val="00A05B71"/>
    <w:rsid w:val="00A150F2"/>
    <w:rsid w:val="00A2349B"/>
    <w:rsid w:val="00A26669"/>
    <w:rsid w:val="00A27660"/>
    <w:rsid w:val="00A32D9B"/>
    <w:rsid w:val="00A519B3"/>
    <w:rsid w:val="00A727C6"/>
    <w:rsid w:val="00A77C34"/>
    <w:rsid w:val="00A80521"/>
    <w:rsid w:val="00A82DDF"/>
    <w:rsid w:val="00A87AD6"/>
    <w:rsid w:val="00A94456"/>
    <w:rsid w:val="00AA33E6"/>
    <w:rsid w:val="00AA63F2"/>
    <w:rsid w:val="00AB2B29"/>
    <w:rsid w:val="00AB2F70"/>
    <w:rsid w:val="00AB5D12"/>
    <w:rsid w:val="00AC3270"/>
    <w:rsid w:val="00AD154D"/>
    <w:rsid w:val="00AD2329"/>
    <w:rsid w:val="00AE3521"/>
    <w:rsid w:val="00AE4F8B"/>
    <w:rsid w:val="00B003B9"/>
    <w:rsid w:val="00B01B4D"/>
    <w:rsid w:val="00B01CCA"/>
    <w:rsid w:val="00B02418"/>
    <w:rsid w:val="00B030FE"/>
    <w:rsid w:val="00B11676"/>
    <w:rsid w:val="00B13068"/>
    <w:rsid w:val="00B172F3"/>
    <w:rsid w:val="00B17C38"/>
    <w:rsid w:val="00B20296"/>
    <w:rsid w:val="00B221F0"/>
    <w:rsid w:val="00B2742B"/>
    <w:rsid w:val="00B3112C"/>
    <w:rsid w:val="00B340DE"/>
    <w:rsid w:val="00B35C5F"/>
    <w:rsid w:val="00B36A4D"/>
    <w:rsid w:val="00B436FD"/>
    <w:rsid w:val="00B46F06"/>
    <w:rsid w:val="00B57630"/>
    <w:rsid w:val="00B6585A"/>
    <w:rsid w:val="00B703C0"/>
    <w:rsid w:val="00B70E54"/>
    <w:rsid w:val="00B92AED"/>
    <w:rsid w:val="00BA31DA"/>
    <w:rsid w:val="00BA48F7"/>
    <w:rsid w:val="00BB74B1"/>
    <w:rsid w:val="00BB767D"/>
    <w:rsid w:val="00BC12BE"/>
    <w:rsid w:val="00BC2FFB"/>
    <w:rsid w:val="00BC5512"/>
    <w:rsid w:val="00BC7019"/>
    <w:rsid w:val="00BD69A0"/>
    <w:rsid w:val="00BF0D1C"/>
    <w:rsid w:val="00BF3F5A"/>
    <w:rsid w:val="00BF6627"/>
    <w:rsid w:val="00C104DF"/>
    <w:rsid w:val="00C1562D"/>
    <w:rsid w:val="00C15FD3"/>
    <w:rsid w:val="00C35C27"/>
    <w:rsid w:val="00C36110"/>
    <w:rsid w:val="00C61FB4"/>
    <w:rsid w:val="00C636C9"/>
    <w:rsid w:val="00C71942"/>
    <w:rsid w:val="00C72855"/>
    <w:rsid w:val="00C74AC7"/>
    <w:rsid w:val="00C76D44"/>
    <w:rsid w:val="00C77554"/>
    <w:rsid w:val="00C8172F"/>
    <w:rsid w:val="00C86605"/>
    <w:rsid w:val="00C87D65"/>
    <w:rsid w:val="00C91D99"/>
    <w:rsid w:val="00C91DAD"/>
    <w:rsid w:val="00CA0D89"/>
    <w:rsid w:val="00CA43F7"/>
    <w:rsid w:val="00CA6AA5"/>
    <w:rsid w:val="00CA75C9"/>
    <w:rsid w:val="00CA7E67"/>
    <w:rsid w:val="00CB48DF"/>
    <w:rsid w:val="00CC35FC"/>
    <w:rsid w:val="00CC4772"/>
    <w:rsid w:val="00CC58C8"/>
    <w:rsid w:val="00CC7858"/>
    <w:rsid w:val="00CD4AD3"/>
    <w:rsid w:val="00CD5A25"/>
    <w:rsid w:val="00CE366F"/>
    <w:rsid w:val="00D007F1"/>
    <w:rsid w:val="00D03BDD"/>
    <w:rsid w:val="00D14731"/>
    <w:rsid w:val="00D1670F"/>
    <w:rsid w:val="00D2707E"/>
    <w:rsid w:val="00D31A72"/>
    <w:rsid w:val="00D334D0"/>
    <w:rsid w:val="00D42285"/>
    <w:rsid w:val="00D47453"/>
    <w:rsid w:val="00D55E78"/>
    <w:rsid w:val="00D56638"/>
    <w:rsid w:val="00D567D4"/>
    <w:rsid w:val="00D729B7"/>
    <w:rsid w:val="00D774AB"/>
    <w:rsid w:val="00D82FD5"/>
    <w:rsid w:val="00D91A4E"/>
    <w:rsid w:val="00D93570"/>
    <w:rsid w:val="00DA0FFC"/>
    <w:rsid w:val="00DA7DD6"/>
    <w:rsid w:val="00DB31E8"/>
    <w:rsid w:val="00DC0934"/>
    <w:rsid w:val="00DD4CD0"/>
    <w:rsid w:val="00DD557D"/>
    <w:rsid w:val="00DF6B29"/>
    <w:rsid w:val="00E001E2"/>
    <w:rsid w:val="00E013CD"/>
    <w:rsid w:val="00E02415"/>
    <w:rsid w:val="00E07A6D"/>
    <w:rsid w:val="00E12510"/>
    <w:rsid w:val="00E13F0C"/>
    <w:rsid w:val="00E148B8"/>
    <w:rsid w:val="00E159A4"/>
    <w:rsid w:val="00E25779"/>
    <w:rsid w:val="00E40D4E"/>
    <w:rsid w:val="00E46AB0"/>
    <w:rsid w:val="00E53F74"/>
    <w:rsid w:val="00E57C2C"/>
    <w:rsid w:val="00E667CF"/>
    <w:rsid w:val="00E723D0"/>
    <w:rsid w:val="00E74BBA"/>
    <w:rsid w:val="00E875EE"/>
    <w:rsid w:val="00EB43BA"/>
    <w:rsid w:val="00EB6531"/>
    <w:rsid w:val="00EB6D98"/>
    <w:rsid w:val="00EC0A9D"/>
    <w:rsid w:val="00EC5E76"/>
    <w:rsid w:val="00ED7917"/>
    <w:rsid w:val="00EE1B36"/>
    <w:rsid w:val="00EF0725"/>
    <w:rsid w:val="00F019DA"/>
    <w:rsid w:val="00F14779"/>
    <w:rsid w:val="00F26F2E"/>
    <w:rsid w:val="00F32B34"/>
    <w:rsid w:val="00F34461"/>
    <w:rsid w:val="00F376D9"/>
    <w:rsid w:val="00F40A29"/>
    <w:rsid w:val="00F67D44"/>
    <w:rsid w:val="00F71B42"/>
    <w:rsid w:val="00F76E5C"/>
    <w:rsid w:val="00F91F64"/>
    <w:rsid w:val="00F92D5D"/>
    <w:rsid w:val="00FA156A"/>
    <w:rsid w:val="00FA4FFF"/>
    <w:rsid w:val="00FA5EE9"/>
    <w:rsid w:val="00FA66EE"/>
    <w:rsid w:val="00FB5612"/>
    <w:rsid w:val="00FB7755"/>
    <w:rsid w:val="00FC0A0E"/>
    <w:rsid w:val="00FC187C"/>
    <w:rsid w:val="00FC4E24"/>
    <w:rsid w:val="00FD0939"/>
    <w:rsid w:val="00FE0276"/>
    <w:rsid w:val="00FE658F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BFF4A51"/>
  <w15:docId w15:val="{3DF72082-E88B-EB4D-A90C-F6F738C1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C0E"/>
    <w:pPr>
      <w:spacing w:after="0"/>
    </w:pPr>
    <w:rPr>
      <w:rFonts w:eastAsiaTheme="minorEastAsia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20C0E"/>
    <w:pPr>
      <w:keepNext/>
      <w:numPr>
        <w:numId w:val="1"/>
      </w:numPr>
      <w:suppressAutoHyphens/>
      <w:spacing w:line="288" w:lineRule="auto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0"/>
      <w:lang w:val="nl-NL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420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C0E"/>
    <w:rPr>
      <w:rFonts w:ascii="Times New Roman" w:eastAsia="Times New Roman" w:hAnsi="Times New Roman" w:cs="Times New Roman"/>
      <w:b/>
      <w:bCs/>
      <w:sz w:val="23"/>
      <w:szCs w:val="20"/>
      <w:lang w:val="nl-NL" w:eastAsia="ar-SA"/>
    </w:rPr>
  </w:style>
  <w:style w:type="character" w:customStyle="1" w:styleId="Heading2Char">
    <w:name w:val="Heading 2 Char"/>
    <w:basedOn w:val="DefaultParagraphFont"/>
    <w:link w:val="Heading2"/>
    <w:rsid w:val="00420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420C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w.g.w.camphuijsen@uva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geltner@uv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oster.uva.n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ievaleuropeonlin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msa.uv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3285</Characters>
  <Application>Microsoft Office Word</Application>
  <DocSecurity>0</DocSecurity>
  <Lines>53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Camphuijsen, Frans</dc:creator>
  <cp:lastModifiedBy>Guy Geltner</cp:lastModifiedBy>
  <cp:revision>2</cp:revision>
  <dcterms:created xsi:type="dcterms:W3CDTF">2018-05-13T11:06:00Z</dcterms:created>
  <dcterms:modified xsi:type="dcterms:W3CDTF">2018-05-13T11:06:00Z</dcterms:modified>
</cp:coreProperties>
</file>